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8B5C" w14:textId="2819FF33" w:rsidR="002B79AC" w:rsidRPr="0063256B" w:rsidRDefault="00652072" w:rsidP="002B79AC">
      <w:pPr>
        <w:spacing w:after="0"/>
        <w:ind w:left="7513" w:right="-1" w:hanging="3260"/>
        <w:rPr>
          <w:rFonts w:ascii="Times New Roman" w:hAnsi="Times New Roman"/>
          <w:b/>
          <w:color w:val="000000"/>
          <w:sz w:val="24"/>
          <w:szCs w:val="24"/>
        </w:rPr>
      </w:pPr>
      <w:r w:rsidRPr="006325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B79AC" w:rsidRPr="0063256B">
        <w:rPr>
          <w:rFonts w:ascii="Times New Roman" w:hAnsi="Times New Roman"/>
          <w:b/>
          <w:color w:val="000000"/>
          <w:sz w:val="24"/>
          <w:szCs w:val="24"/>
        </w:rPr>
        <w:t>«УТВЕРЖДЕН</w:t>
      </w:r>
      <w:r w:rsidR="002B79AC">
        <w:rPr>
          <w:rFonts w:ascii="Times New Roman" w:hAnsi="Times New Roman"/>
          <w:b/>
          <w:color w:val="000000"/>
          <w:sz w:val="24"/>
          <w:szCs w:val="24"/>
        </w:rPr>
        <w:t>Ы</w:t>
      </w:r>
      <w:r w:rsidR="002B79AC" w:rsidRPr="0063256B">
        <w:rPr>
          <w:rFonts w:ascii="Times New Roman" w:hAnsi="Times New Roman"/>
          <w:b/>
          <w:color w:val="000000"/>
          <w:sz w:val="24"/>
          <w:szCs w:val="24"/>
        </w:rPr>
        <w:t xml:space="preserve">»     </w:t>
      </w:r>
    </w:p>
    <w:p w14:paraId="318000B2" w14:textId="77777777" w:rsidR="002B79AC" w:rsidRDefault="002B79AC" w:rsidP="002B79AC">
      <w:pPr>
        <w:spacing w:after="0"/>
        <w:ind w:left="4253" w:right="-1"/>
        <w:rPr>
          <w:rFonts w:ascii="Times New Roman" w:hAnsi="Times New Roman"/>
          <w:color w:val="000000"/>
          <w:sz w:val="24"/>
          <w:szCs w:val="24"/>
        </w:rPr>
      </w:pPr>
      <w:r w:rsidRPr="00DA02D0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Общего собрания членов Ассоциации разработчиков, производителей, поставщиков элементов инфраструктуры железнодорожного транспорта «АРППЭИ» </w:t>
      </w:r>
    </w:p>
    <w:p w14:paraId="307E9B77" w14:textId="77777777" w:rsidR="002B79AC" w:rsidRDefault="002B79AC" w:rsidP="002B79AC">
      <w:pPr>
        <w:spacing w:after="0"/>
        <w:ind w:left="7513" w:right="-1" w:hanging="3260"/>
        <w:rPr>
          <w:rFonts w:ascii="Times New Roman" w:hAnsi="Times New Roman"/>
          <w:color w:val="000000"/>
          <w:sz w:val="24"/>
          <w:szCs w:val="24"/>
        </w:rPr>
      </w:pPr>
      <w:r w:rsidRPr="00DA02D0">
        <w:rPr>
          <w:rFonts w:ascii="Times New Roman" w:hAnsi="Times New Roman"/>
          <w:color w:val="000000"/>
          <w:sz w:val="24"/>
          <w:szCs w:val="24"/>
        </w:rPr>
        <w:t>(протокол от</w:t>
      </w:r>
      <w:r>
        <w:rPr>
          <w:rFonts w:ascii="Times New Roman" w:hAnsi="Times New Roman"/>
          <w:color w:val="000000"/>
          <w:sz w:val="24"/>
          <w:szCs w:val="24"/>
        </w:rPr>
        <w:t xml:space="preserve"> 21 сентября</w:t>
      </w:r>
      <w:r w:rsidRPr="00DA02D0">
        <w:rPr>
          <w:rFonts w:ascii="Times New Roman" w:hAnsi="Times New Roman"/>
          <w:color w:val="000000"/>
          <w:sz w:val="24"/>
          <w:szCs w:val="24"/>
        </w:rPr>
        <w:t xml:space="preserve"> 2018 г. №</w:t>
      </w:r>
      <w:r>
        <w:rPr>
          <w:rFonts w:ascii="Times New Roman" w:hAnsi="Times New Roman"/>
          <w:color w:val="000000"/>
          <w:sz w:val="24"/>
          <w:szCs w:val="24"/>
        </w:rPr>
        <w:t xml:space="preserve"> 4)</w:t>
      </w:r>
    </w:p>
    <w:p w14:paraId="0CA52495" w14:textId="77777777" w:rsidR="0054244C" w:rsidRPr="00305BB4" w:rsidRDefault="0054244C" w:rsidP="005424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791CF4" w14:textId="77777777" w:rsidR="0054244C" w:rsidRPr="00305BB4" w:rsidRDefault="0054244C" w:rsidP="005424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5898A7" w14:textId="77777777" w:rsidR="0054244C" w:rsidRPr="002909D2" w:rsidRDefault="00364032" w:rsidP="0054244C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Требования к членству в Ассоциации, у</w:t>
      </w:r>
      <w:r w:rsidR="0054244C">
        <w:rPr>
          <w:rFonts w:ascii="Times New Roman" w:eastAsia="Times New Roman" w:hAnsi="Times New Roman" w:cs="Times New Roman"/>
          <w:b/>
          <w:sz w:val="32"/>
          <w:szCs w:val="28"/>
        </w:rPr>
        <w:t>словия членства</w:t>
      </w:r>
      <w:r w:rsidR="0054244C" w:rsidRPr="002909D2">
        <w:rPr>
          <w:rFonts w:ascii="Times New Roman" w:eastAsia="Times New Roman" w:hAnsi="Times New Roman" w:cs="Times New Roman"/>
          <w:b/>
          <w:sz w:val="32"/>
          <w:szCs w:val="28"/>
        </w:rPr>
        <w:t xml:space="preserve"> Ассоциации</w:t>
      </w:r>
    </w:p>
    <w:p w14:paraId="64E51A9A" w14:textId="77777777" w:rsidR="00EB0192" w:rsidRDefault="0054244C" w:rsidP="0054244C">
      <w:pPr>
        <w:pStyle w:val="ConsPlusNonformat"/>
        <w:spacing w:before="36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364032">
        <w:rPr>
          <w:rFonts w:ascii="Times New Roman" w:hAnsi="Times New Roman" w:cs="Times New Roman"/>
          <w:sz w:val="28"/>
          <w:szCs w:val="28"/>
        </w:rPr>
        <w:t>Требования к членству в Ассоциации, у</w:t>
      </w:r>
      <w:r>
        <w:rPr>
          <w:rFonts w:ascii="Times New Roman" w:hAnsi="Times New Roman" w:cs="Times New Roman"/>
          <w:sz w:val="28"/>
          <w:szCs w:val="28"/>
        </w:rPr>
        <w:t xml:space="preserve">словия членства в Ассоциации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«Условия») </w:t>
      </w:r>
      <w:r w:rsidR="00EB0192">
        <w:rPr>
          <w:rFonts w:ascii="Times New Roman" w:hAnsi="Times New Roman" w:cs="Times New Roman"/>
          <w:sz w:val="28"/>
          <w:szCs w:val="28"/>
        </w:rPr>
        <w:t>определяют:</w:t>
      </w:r>
    </w:p>
    <w:p w14:paraId="443A8147" w14:textId="77777777" w:rsidR="00EB0192" w:rsidRDefault="0054244C" w:rsidP="00EB0192">
      <w:pPr>
        <w:pStyle w:val="ConsPlusNonformat"/>
        <w:numPr>
          <w:ilvl w:val="0"/>
          <w:numId w:val="4"/>
        </w:numPr>
        <w:spacing w:after="12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которы</w:t>
      </w:r>
      <w:r w:rsidR="00EB0192">
        <w:rPr>
          <w:rFonts w:ascii="Times New Roman" w:hAnsi="Times New Roman" w:cs="Times New Roman"/>
          <w:sz w:val="28"/>
          <w:szCs w:val="28"/>
        </w:rPr>
        <w:t xml:space="preserve">м должно соответствовать лицо для приема его в члены </w:t>
      </w:r>
      <w:r w:rsidR="00EB0192" w:rsidRPr="00531720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EB0192" w:rsidRPr="005D3913">
        <w:rPr>
          <w:rFonts w:ascii="Times New Roman" w:hAnsi="Times New Roman" w:cs="Times New Roman"/>
          <w:sz w:val="28"/>
          <w:szCs w:val="28"/>
        </w:rPr>
        <w:t>разработчиков, производителей, поставщиков элементов инфраструктуры железнодорожного транспорта</w:t>
      </w:r>
      <w:r w:rsidR="00EB0192">
        <w:rPr>
          <w:rFonts w:ascii="Times New Roman" w:hAnsi="Times New Roman" w:cs="Times New Roman"/>
          <w:sz w:val="28"/>
          <w:szCs w:val="28"/>
        </w:rPr>
        <w:t xml:space="preserve"> </w:t>
      </w:r>
      <w:r w:rsidR="00EB0192" w:rsidRPr="005D3913">
        <w:rPr>
          <w:rFonts w:ascii="Times New Roman" w:hAnsi="Times New Roman" w:cs="Times New Roman"/>
          <w:sz w:val="28"/>
          <w:szCs w:val="28"/>
        </w:rPr>
        <w:t>«АРППЭИ»</w:t>
      </w:r>
      <w:r w:rsidR="00EB0192">
        <w:rPr>
          <w:rFonts w:ascii="Times New Roman" w:hAnsi="Times New Roman" w:cs="Times New Roman"/>
          <w:sz w:val="28"/>
          <w:szCs w:val="28"/>
        </w:rPr>
        <w:t xml:space="preserve"> (далее – «Ассоциация»);</w:t>
      </w:r>
    </w:p>
    <w:p w14:paraId="137E59E3" w14:textId="77777777" w:rsidR="00EB0192" w:rsidRPr="00EB0192" w:rsidRDefault="005A1543" w:rsidP="00EB0192">
      <w:pPr>
        <w:pStyle w:val="ConsPlusNonformat"/>
        <w:numPr>
          <w:ilvl w:val="0"/>
          <w:numId w:val="4"/>
        </w:numPr>
        <w:spacing w:after="12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членам Ассоциации.</w:t>
      </w:r>
    </w:p>
    <w:p w14:paraId="714B0BD0" w14:textId="77777777" w:rsidR="00652047" w:rsidRDefault="00652047" w:rsidP="0054244C">
      <w:pPr>
        <w:pStyle w:val="ConsPlusNonformat"/>
        <w:numPr>
          <w:ilvl w:val="0"/>
          <w:numId w:val="1"/>
        </w:numPr>
        <w:spacing w:before="360"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39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14:paraId="67112D29" w14:textId="77777777" w:rsidR="00EB0192" w:rsidRPr="00EB0192" w:rsidRDefault="00EB0192" w:rsidP="00EB0192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 xml:space="preserve">Для целей применения настоящих Условий </w:t>
      </w:r>
      <w:r>
        <w:rPr>
          <w:rFonts w:ascii="Times New Roman" w:hAnsi="Times New Roman" w:cs="Times New Roman"/>
          <w:sz w:val="28"/>
          <w:szCs w:val="28"/>
        </w:rPr>
        <w:t xml:space="preserve">следующие термины </w:t>
      </w:r>
      <w:r w:rsidRPr="00EB0192">
        <w:rPr>
          <w:rFonts w:ascii="Times New Roman" w:hAnsi="Times New Roman" w:cs="Times New Roman"/>
          <w:sz w:val="28"/>
          <w:szCs w:val="28"/>
        </w:rPr>
        <w:t>используются в значении, указанном ниже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E6ED0" w14:textId="77777777" w:rsidR="00FF0339" w:rsidRPr="00F54273" w:rsidRDefault="00652047" w:rsidP="00FF0339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F0339">
        <w:rPr>
          <w:rFonts w:ascii="Times New Roman" w:hAnsi="Times New Roman" w:cs="Times New Roman"/>
          <w:i/>
          <w:sz w:val="28"/>
          <w:szCs w:val="28"/>
        </w:rPr>
        <w:t>Элементы инфраструктуры железнодорожного транспорта</w:t>
      </w:r>
      <w:r w:rsidRPr="00FF0339">
        <w:rPr>
          <w:rFonts w:ascii="Times New Roman" w:hAnsi="Times New Roman" w:cs="Times New Roman"/>
          <w:sz w:val="28"/>
          <w:szCs w:val="28"/>
        </w:rPr>
        <w:t xml:space="preserve"> – </w:t>
      </w:r>
      <w:r w:rsidR="00FF0339" w:rsidRPr="00FF0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элементы </w:t>
      </w:r>
      <w:r w:rsidR="00FF0339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составных частей подсистем инфраструктуры железнодорожного транспорта, предусмотренные разделом </w:t>
      </w:r>
      <w:r w:rsidR="00FF0339" w:rsidRPr="00F542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FF0339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№ 1 к техническому регламенту ТС «О безопасности инфраструктуры железнодорожного транспорта», утвержденному Решением Комиссии Таможенного союза от 15.07.2011 №</w:t>
      </w:r>
      <w:r w:rsidR="00FF0339" w:rsidRPr="00F54273">
        <w:t> </w:t>
      </w:r>
      <w:r w:rsidR="00FF0339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>710.</w:t>
      </w:r>
    </w:p>
    <w:p w14:paraId="73EDF122" w14:textId="77777777" w:rsidR="00652047" w:rsidRPr="00F54273" w:rsidRDefault="00652047" w:rsidP="0054244C">
      <w:pPr>
        <w:pStyle w:val="ConsPlusNonformat"/>
        <w:numPr>
          <w:ilvl w:val="0"/>
          <w:numId w:val="1"/>
        </w:numPr>
        <w:spacing w:before="360"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273">
        <w:rPr>
          <w:rFonts w:ascii="Times New Roman" w:hAnsi="Times New Roman" w:cs="Times New Roman"/>
          <w:b/>
          <w:sz w:val="28"/>
          <w:szCs w:val="28"/>
        </w:rPr>
        <w:t>Условия приема в состав</w:t>
      </w:r>
      <w:r w:rsidR="00FB5E1E" w:rsidRPr="00F54273">
        <w:rPr>
          <w:rFonts w:ascii="Times New Roman" w:hAnsi="Times New Roman" w:cs="Times New Roman"/>
          <w:b/>
          <w:sz w:val="28"/>
          <w:szCs w:val="28"/>
        </w:rPr>
        <w:t xml:space="preserve"> Ассоциированных </w:t>
      </w:r>
      <w:r w:rsidRPr="00F54273">
        <w:rPr>
          <w:rFonts w:ascii="Times New Roman" w:hAnsi="Times New Roman" w:cs="Times New Roman"/>
          <w:b/>
          <w:sz w:val="28"/>
          <w:szCs w:val="28"/>
        </w:rPr>
        <w:t>членов Ассоциации</w:t>
      </w:r>
    </w:p>
    <w:p w14:paraId="0A48A1D0" w14:textId="77777777" w:rsidR="0054244C" w:rsidRPr="00F54273" w:rsidRDefault="00146C99" w:rsidP="00652047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4273">
        <w:rPr>
          <w:rFonts w:ascii="Times New Roman" w:hAnsi="Times New Roman" w:cs="Times New Roman"/>
          <w:sz w:val="28"/>
          <w:szCs w:val="28"/>
        </w:rPr>
        <w:t xml:space="preserve">Для принятия в </w:t>
      </w:r>
      <w:r w:rsidR="00FB5E1E" w:rsidRPr="00F5427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E358D" w:rsidRPr="00F54273">
        <w:rPr>
          <w:rFonts w:ascii="Times New Roman" w:hAnsi="Times New Roman" w:cs="Times New Roman"/>
          <w:sz w:val="28"/>
          <w:szCs w:val="28"/>
        </w:rPr>
        <w:t xml:space="preserve">Ассоциированных </w:t>
      </w:r>
      <w:r w:rsidRPr="00F54273">
        <w:rPr>
          <w:rFonts w:ascii="Times New Roman" w:hAnsi="Times New Roman" w:cs="Times New Roman"/>
          <w:sz w:val="28"/>
          <w:szCs w:val="28"/>
        </w:rPr>
        <w:t>член</w:t>
      </w:r>
      <w:r w:rsidR="00FB5E1E" w:rsidRPr="00F54273">
        <w:rPr>
          <w:rFonts w:ascii="Times New Roman" w:hAnsi="Times New Roman" w:cs="Times New Roman"/>
          <w:sz w:val="28"/>
          <w:szCs w:val="28"/>
        </w:rPr>
        <w:t>ов</w:t>
      </w:r>
      <w:r w:rsidRPr="00F54273">
        <w:rPr>
          <w:rFonts w:ascii="Times New Roman" w:hAnsi="Times New Roman" w:cs="Times New Roman"/>
          <w:sz w:val="28"/>
          <w:szCs w:val="28"/>
        </w:rPr>
        <w:t xml:space="preserve"> Ассоциации юридическое лицо (индивидуальный предприниматель) должно соответствовать следующим требованиям:</w:t>
      </w:r>
    </w:p>
    <w:p w14:paraId="1F7450CD" w14:textId="77777777" w:rsidR="00146C99" w:rsidRPr="00F54273" w:rsidRDefault="00146C99" w:rsidP="00652047">
      <w:pPr>
        <w:pStyle w:val="ConsPlusNonformat"/>
        <w:numPr>
          <w:ilvl w:val="1"/>
          <w:numId w:val="1"/>
        </w:numPr>
        <w:spacing w:after="12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273">
        <w:rPr>
          <w:rFonts w:ascii="Times New Roman" w:hAnsi="Times New Roman" w:cs="Times New Roman"/>
          <w:sz w:val="28"/>
          <w:szCs w:val="28"/>
        </w:rPr>
        <w:t>В отношении лица не введена какая-либо процедура, предусмотренная Федеральным законом</w:t>
      </w:r>
      <w:r w:rsidR="001B0BFB" w:rsidRPr="00F54273">
        <w:rPr>
          <w:rFonts w:ascii="Times New Roman" w:hAnsi="Times New Roman" w:cs="Times New Roman"/>
          <w:sz w:val="28"/>
          <w:szCs w:val="28"/>
        </w:rPr>
        <w:t xml:space="preserve"> от 26.10.2002 № 127-ФЗ</w:t>
      </w:r>
      <w:r w:rsidRPr="00F54273">
        <w:rPr>
          <w:rFonts w:ascii="Times New Roman" w:hAnsi="Times New Roman" w:cs="Times New Roman"/>
          <w:sz w:val="28"/>
          <w:szCs w:val="28"/>
        </w:rPr>
        <w:t xml:space="preserve"> «О несостоятельности (банкротстве)</w:t>
      </w:r>
      <w:r w:rsidR="00364032" w:rsidRPr="00F54273">
        <w:rPr>
          <w:rFonts w:ascii="Times New Roman" w:hAnsi="Times New Roman" w:cs="Times New Roman"/>
          <w:sz w:val="28"/>
          <w:szCs w:val="28"/>
        </w:rPr>
        <w:t>»</w:t>
      </w:r>
      <w:r w:rsidRPr="00F54273">
        <w:rPr>
          <w:rFonts w:ascii="Times New Roman" w:hAnsi="Times New Roman" w:cs="Times New Roman"/>
          <w:sz w:val="28"/>
          <w:szCs w:val="28"/>
        </w:rPr>
        <w:t>.</w:t>
      </w:r>
    </w:p>
    <w:p w14:paraId="4C4C90B4" w14:textId="77777777" w:rsidR="00146C99" w:rsidRPr="00F54273" w:rsidRDefault="00102E43" w:rsidP="00652047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4273">
        <w:rPr>
          <w:rFonts w:ascii="Times New Roman" w:hAnsi="Times New Roman" w:cs="Times New Roman"/>
          <w:sz w:val="28"/>
          <w:szCs w:val="28"/>
        </w:rPr>
        <w:lastRenderedPageBreak/>
        <w:t>Отсутствие недоимки по налогам, сбор</w:t>
      </w:r>
      <w:r w:rsidR="00377924">
        <w:rPr>
          <w:rFonts w:ascii="Times New Roman" w:hAnsi="Times New Roman" w:cs="Times New Roman"/>
          <w:sz w:val="28"/>
          <w:szCs w:val="28"/>
        </w:rPr>
        <w:t>ам</w:t>
      </w:r>
      <w:r w:rsidRPr="00F54273">
        <w:rPr>
          <w:rFonts w:ascii="Times New Roman" w:hAnsi="Times New Roman" w:cs="Times New Roman"/>
          <w:sz w:val="28"/>
          <w:szCs w:val="28"/>
        </w:rPr>
        <w:t>, иным обязательным платежам в бюджет за прошедший календарный год в сумме, превышающей 10% активов юридического лица по состоянию на 31 декаб</w:t>
      </w:r>
      <w:r w:rsidR="007446B8" w:rsidRPr="00F54273">
        <w:rPr>
          <w:rFonts w:ascii="Times New Roman" w:hAnsi="Times New Roman" w:cs="Times New Roman"/>
          <w:sz w:val="28"/>
          <w:szCs w:val="28"/>
        </w:rPr>
        <w:t xml:space="preserve">ря прошедшего календарного года (для индивидуального предпринимателя – в сумме, превышающей 500 000 рублей). </w:t>
      </w:r>
    </w:p>
    <w:p w14:paraId="30582721" w14:textId="77777777" w:rsidR="0013610D" w:rsidRPr="00F54273" w:rsidRDefault="00AE29DD" w:rsidP="0013610D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4273">
        <w:rPr>
          <w:rFonts w:ascii="Times New Roman" w:hAnsi="Times New Roman" w:cs="Times New Roman"/>
          <w:sz w:val="28"/>
          <w:szCs w:val="28"/>
        </w:rPr>
        <w:t xml:space="preserve">Деятельность юридического лица </w:t>
      </w:r>
      <w:r w:rsidR="007446B8" w:rsidRPr="00F54273">
        <w:rPr>
          <w:rFonts w:ascii="Times New Roman" w:hAnsi="Times New Roman" w:cs="Times New Roman"/>
          <w:sz w:val="28"/>
          <w:szCs w:val="28"/>
        </w:rPr>
        <w:t xml:space="preserve">(индивидуального предпринимателя) </w:t>
      </w:r>
      <w:r w:rsidRPr="00F54273">
        <w:rPr>
          <w:rFonts w:ascii="Times New Roman" w:hAnsi="Times New Roman" w:cs="Times New Roman"/>
          <w:sz w:val="28"/>
          <w:szCs w:val="28"/>
        </w:rPr>
        <w:t>не приостановлена в соответствии с Кодексом Российской Федерации об административных правонарушениях.</w:t>
      </w:r>
    </w:p>
    <w:p w14:paraId="40E1D961" w14:textId="77777777" w:rsidR="0013610D" w:rsidRPr="00F54273" w:rsidRDefault="007446B8" w:rsidP="00B57804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Индивидуальный предприниматель, р</w:t>
      </w:r>
      <w:r w:rsidR="0013610D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уководител</w:t>
      </w:r>
      <w:r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13610D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301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</w:t>
      </w:r>
      <w:r w:rsidR="0013610D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главны</w:t>
      </w:r>
      <w:r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13610D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бухгалтер </w:t>
      </w:r>
      <w:r w:rsidR="005A1543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юридического лица </w:t>
      </w:r>
      <w:r w:rsidR="0013610D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r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неснятой или непогашенной</w:t>
      </w:r>
      <w:r w:rsidR="0013610D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судимост</w:t>
      </w:r>
      <w:r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3610D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преступления в сфере экономической деятельности или преступлени</w:t>
      </w:r>
      <w:r w:rsidR="00B57804" w:rsidRP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>я против государственной власти.</w:t>
      </w:r>
    </w:p>
    <w:p w14:paraId="335D4783" w14:textId="77777777" w:rsidR="00F54273" w:rsidRPr="00F54273" w:rsidRDefault="00D76858" w:rsidP="00B57804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Вступление в состав членов Ассоциации не </w:t>
      </w:r>
      <w:r w:rsidR="00C60769">
        <w:rPr>
          <w:rFonts w:ascii="Times New Roman" w:eastAsiaTheme="minorHAnsi" w:hAnsi="Times New Roman" w:cs="Times New Roman"/>
          <w:sz w:val="28"/>
          <w:szCs w:val="28"/>
          <w:lang w:eastAsia="en-US"/>
        </w:rPr>
        <w:t>ограничено для юридического лица (индивидуального предпринимателя)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законодательством Российской Федерации, учредительными документами </w:t>
      </w:r>
      <w:r w:rsidR="00F54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юридического лица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(личным законом индивидуального предпринимателя).</w:t>
      </w:r>
    </w:p>
    <w:p w14:paraId="1C8D4E4C" w14:textId="77777777" w:rsidR="00FB5E1E" w:rsidRPr="00F54273" w:rsidRDefault="00FB5E1E" w:rsidP="00652047">
      <w:pPr>
        <w:pStyle w:val="a3"/>
        <w:numPr>
          <w:ilvl w:val="0"/>
          <w:numId w:val="1"/>
        </w:numPr>
        <w:spacing w:before="36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273">
        <w:rPr>
          <w:rFonts w:ascii="Times New Roman" w:hAnsi="Times New Roman" w:cs="Times New Roman"/>
          <w:b/>
          <w:sz w:val="28"/>
          <w:szCs w:val="28"/>
        </w:rPr>
        <w:t>Условия приема в состав Квалифицированных членов Ассоциации:</w:t>
      </w:r>
    </w:p>
    <w:p w14:paraId="74018E0D" w14:textId="77777777" w:rsidR="008E358D" w:rsidRPr="00F54273" w:rsidRDefault="008E358D" w:rsidP="008E358D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4273">
        <w:rPr>
          <w:rFonts w:ascii="Times New Roman" w:hAnsi="Times New Roman" w:cs="Times New Roman"/>
          <w:sz w:val="28"/>
          <w:szCs w:val="28"/>
        </w:rPr>
        <w:t>Для принятия в состав Квалифицированных членов Ассоциации юридическое лицо (индивидуальный предприниматель) должно соответствовать следующим требованиям:</w:t>
      </w:r>
    </w:p>
    <w:p w14:paraId="7AB37DC2" w14:textId="77777777" w:rsidR="00FB5E1E" w:rsidRPr="00F54273" w:rsidRDefault="00FB5E1E" w:rsidP="00FB5E1E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4273">
        <w:rPr>
          <w:rFonts w:ascii="Times New Roman" w:hAnsi="Times New Roman" w:cs="Times New Roman"/>
          <w:sz w:val="28"/>
          <w:szCs w:val="28"/>
        </w:rPr>
        <w:t>Соответствие требо</w:t>
      </w:r>
      <w:r w:rsidR="008E358D" w:rsidRPr="00F54273">
        <w:rPr>
          <w:rFonts w:ascii="Times New Roman" w:hAnsi="Times New Roman" w:cs="Times New Roman"/>
          <w:sz w:val="28"/>
          <w:szCs w:val="28"/>
        </w:rPr>
        <w:t>ваниям, изложенным в пунктах 2.1 – 2.</w:t>
      </w:r>
      <w:r w:rsidR="00F54273">
        <w:rPr>
          <w:rFonts w:ascii="Times New Roman" w:hAnsi="Times New Roman" w:cs="Times New Roman"/>
          <w:sz w:val="28"/>
          <w:szCs w:val="28"/>
        </w:rPr>
        <w:t>5</w:t>
      </w:r>
      <w:r w:rsidRPr="00F54273"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</w:p>
    <w:p w14:paraId="52EC7130" w14:textId="77777777" w:rsidR="00FB5E1E" w:rsidRPr="00F54273" w:rsidRDefault="00FB5E1E" w:rsidP="00FB5E1E">
      <w:pPr>
        <w:pStyle w:val="ConsPlusNonformat"/>
        <w:numPr>
          <w:ilvl w:val="1"/>
          <w:numId w:val="1"/>
        </w:numPr>
        <w:spacing w:after="12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273">
        <w:rPr>
          <w:rFonts w:ascii="Times New Roman" w:hAnsi="Times New Roman" w:cs="Times New Roman"/>
          <w:sz w:val="28"/>
          <w:szCs w:val="28"/>
        </w:rPr>
        <w:t>Опыт осуществления деятельности в сфере разработки, производства, поставки элементов инфраструктуры железнодорожного транспорта не менее 3 лет.</w:t>
      </w:r>
    </w:p>
    <w:p w14:paraId="53BF2610" w14:textId="6CC6A68E" w:rsidR="00FB5E1E" w:rsidRDefault="00FB5E1E" w:rsidP="00FB5E1E">
      <w:pPr>
        <w:pStyle w:val="ConsPlusNonformat"/>
        <w:numPr>
          <w:ilvl w:val="1"/>
          <w:numId w:val="1"/>
        </w:numPr>
        <w:spacing w:after="12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273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поставок </w:t>
      </w:r>
      <w:r w:rsidRPr="005D3913">
        <w:rPr>
          <w:rFonts w:ascii="Times New Roman" w:hAnsi="Times New Roman" w:cs="Times New Roman"/>
          <w:sz w:val="28"/>
          <w:szCs w:val="28"/>
        </w:rPr>
        <w:t>элементов инфраструктуры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</w:t>
      </w:r>
      <w:r w:rsidRPr="007D0B7E">
        <w:rPr>
          <w:rFonts w:ascii="Times New Roman" w:hAnsi="Times New Roman" w:cs="Times New Roman"/>
          <w:sz w:val="28"/>
          <w:szCs w:val="28"/>
        </w:rPr>
        <w:t xml:space="preserve">календарных лет, предшествующих текущему году на сумму не менее </w:t>
      </w:r>
      <w:r w:rsidR="003076BE">
        <w:rPr>
          <w:rFonts w:ascii="Times New Roman" w:hAnsi="Times New Roman" w:cs="Times New Roman"/>
          <w:sz w:val="28"/>
          <w:szCs w:val="28"/>
        </w:rPr>
        <w:t>5</w:t>
      </w:r>
      <w:r w:rsidR="00616922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616922">
        <w:rPr>
          <w:rFonts w:ascii="Times New Roman" w:hAnsi="Times New Roman" w:cs="Times New Roman"/>
          <w:sz w:val="28"/>
          <w:szCs w:val="28"/>
        </w:rPr>
        <w:t>млрд.</w:t>
      </w:r>
      <w:r w:rsidRPr="00305DD5">
        <w:rPr>
          <w:rFonts w:ascii="Times New Roman" w:hAnsi="Times New Roman" w:cs="Times New Roman"/>
          <w:sz w:val="28"/>
          <w:szCs w:val="28"/>
        </w:rPr>
        <w:t>_</w:t>
      </w:r>
      <w:r w:rsidRPr="007D0B7E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2415AB" w14:textId="17CFCF11" w:rsidR="00FB5E1E" w:rsidRDefault="00FB5E1E" w:rsidP="00FB5E1E">
      <w:pPr>
        <w:pStyle w:val="ConsPlusNonformat"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суммы, указанной в абзаце первом </w:t>
      </w:r>
      <w:r w:rsidR="00CE2E19">
        <w:rPr>
          <w:rFonts w:ascii="Times New Roman" w:hAnsi="Times New Roman" w:cs="Times New Roman"/>
          <w:sz w:val="28"/>
          <w:szCs w:val="28"/>
        </w:rPr>
        <w:t>настоящего пункта,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стоимость поставленных </w:t>
      </w:r>
      <w:r w:rsidRPr="005D3913">
        <w:rPr>
          <w:rFonts w:ascii="Times New Roman" w:hAnsi="Times New Roman" w:cs="Times New Roman"/>
          <w:sz w:val="28"/>
          <w:szCs w:val="28"/>
        </w:rPr>
        <w:t>элементов инфраструктуры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602380" w14:textId="77777777" w:rsidR="00FB5E1E" w:rsidRDefault="00FB5E1E" w:rsidP="00FB5E1E">
      <w:pPr>
        <w:pStyle w:val="ConsPlusNonforma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включения в нее налога на добавленную стоимость, </w:t>
      </w:r>
    </w:p>
    <w:p w14:paraId="793ED24B" w14:textId="77777777" w:rsidR="00FB5E1E" w:rsidRDefault="00FB5E1E" w:rsidP="00FB5E1E">
      <w:pPr>
        <w:pStyle w:val="ConsPlusNonforma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включения платежей, связанных с доставкой и монтажом,</w:t>
      </w:r>
    </w:p>
    <w:p w14:paraId="7A167D8E" w14:textId="77777777" w:rsidR="00FB5E1E" w:rsidRDefault="00FB5E1E" w:rsidP="00FB5E1E">
      <w:pPr>
        <w:pStyle w:val="ConsPlusNonforma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включения платежей за упаковку и тару,</w:t>
      </w:r>
    </w:p>
    <w:p w14:paraId="4BDBA998" w14:textId="77777777" w:rsidR="00FB5E1E" w:rsidRDefault="00FB5E1E" w:rsidP="00FB5E1E">
      <w:pPr>
        <w:pStyle w:val="ConsPlusNonforma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учета поставок, осуществленных </w:t>
      </w:r>
      <w:r w:rsidR="008E358D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посредник</w:t>
      </w:r>
      <w:r w:rsidR="008E35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(в качестве агента или комиссионера).</w:t>
      </w:r>
    </w:p>
    <w:p w14:paraId="4506138B" w14:textId="77777777" w:rsidR="00FB5E1E" w:rsidRPr="00FB5E1E" w:rsidRDefault="00FB5E1E" w:rsidP="008E358D">
      <w:pPr>
        <w:pStyle w:val="ConsPlusNonformat"/>
        <w:numPr>
          <w:ilvl w:val="1"/>
          <w:numId w:val="1"/>
        </w:numPr>
        <w:spacing w:after="12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рекомендация действующего Квалифицированного члена Ассоциации.</w:t>
      </w:r>
    </w:p>
    <w:p w14:paraId="1528A7D8" w14:textId="77777777" w:rsidR="00652047" w:rsidRPr="00652047" w:rsidRDefault="00B57804" w:rsidP="00652047">
      <w:pPr>
        <w:pStyle w:val="a3"/>
        <w:numPr>
          <w:ilvl w:val="0"/>
          <w:numId w:val="1"/>
        </w:numPr>
        <w:spacing w:before="36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членства в </w:t>
      </w:r>
      <w:r w:rsidR="00652047" w:rsidRPr="00652047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14:paraId="53BBD5F8" w14:textId="77777777" w:rsidR="00146C99" w:rsidRDefault="00FB5E1E" w:rsidP="006520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</w:t>
      </w:r>
      <w:r w:rsidR="00146C99" w:rsidRPr="00652047">
        <w:rPr>
          <w:rFonts w:ascii="Times New Roman" w:hAnsi="Times New Roman" w:cs="Times New Roman"/>
          <w:sz w:val="28"/>
          <w:szCs w:val="28"/>
        </w:rPr>
        <w:t>лен Ассоциации должен соответствовать требованиям</w:t>
      </w:r>
      <w:r w:rsidR="008E358D">
        <w:rPr>
          <w:rFonts w:ascii="Times New Roman" w:hAnsi="Times New Roman" w:cs="Times New Roman"/>
          <w:sz w:val="28"/>
          <w:szCs w:val="28"/>
        </w:rPr>
        <w:t>, изложенным в пунктах 2.1</w:t>
      </w:r>
      <w:r>
        <w:rPr>
          <w:rFonts w:ascii="Times New Roman" w:hAnsi="Times New Roman" w:cs="Times New Roman"/>
          <w:sz w:val="28"/>
          <w:szCs w:val="28"/>
        </w:rPr>
        <w:t xml:space="preserve"> – 2.</w:t>
      </w:r>
      <w:r w:rsidR="00F542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настоящих Условий, а также в случае осуществления деятельности по </w:t>
      </w:r>
      <w:r w:rsidRPr="00FB5E1E">
        <w:rPr>
          <w:rFonts w:ascii="Times New Roman" w:hAnsi="Times New Roman" w:cs="Times New Roman"/>
          <w:sz w:val="28"/>
          <w:szCs w:val="28"/>
        </w:rPr>
        <w:t>производству элементов инфраструктуры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Pr="00FB5E1E">
        <w:rPr>
          <w:rFonts w:ascii="Times New Roman" w:hAnsi="Times New Roman" w:cs="Times New Roman"/>
          <w:sz w:val="28"/>
          <w:szCs w:val="28"/>
        </w:rPr>
        <w:t>Стандарты и правила осуществления членами Ассоциации деятельности по производству элементов инфраструктуры железнодорожного транспорта.</w:t>
      </w:r>
    </w:p>
    <w:p w14:paraId="680C7664" w14:textId="77777777" w:rsidR="00FB5E1E" w:rsidRDefault="00FB5E1E" w:rsidP="008E358D">
      <w:pPr>
        <w:spacing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Квалифицированный член Ассоциации не должен приостанавливать деятельность в сфере поставок </w:t>
      </w:r>
      <w:r w:rsidRPr="005D3913">
        <w:rPr>
          <w:rFonts w:ascii="Times New Roman" w:hAnsi="Times New Roman" w:cs="Times New Roman"/>
          <w:sz w:val="28"/>
          <w:szCs w:val="28"/>
        </w:rPr>
        <w:t>элементов инфраструктуры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на срок более 1 года.</w:t>
      </w:r>
    </w:p>
    <w:sectPr w:rsidR="00FB5E1E" w:rsidSect="00FB5E1E">
      <w:footerReference w:type="default" r:id="rId8"/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1DEC4" w14:textId="77777777" w:rsidR="00A600C8" w:rsidRDefault="00A600C8">
      <w:pPr>
        <w:spacing w:after="0" w:line="240" w:lineRule="auto"/>
      </w:pPr>
      <w:r>
        <w:separator/>
      </w:r>
    </w:p>
  </w:endnote>
  <w:endnote w:type="continuationSeparator" w:id="0">
    <w:p w14:paraId="1E7C238A" w14:textId="77777777" w:rsidR="00A600C8" w:rsidRDefault="00A6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664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81CCC9" w14:textId="77777777" w:rsidR="00FB5E1E" w:rsidRPr="005D3913" w:rsidRDefault="00FB5E1E" w:rsidP="00FB5E1E">
        <w:pPr>
          <w:pStyle w:val="a4"/>
          <w:jc w:val="right"/>
          <w:rPr>
            <w:rFonts w:ascii="Times New Roman" w:hAnsi="Times New Roman" w:cs="Times New Roman"/>
          </w:rPr>
        </w:pPr>
        <w:r w:rsidRPr="005D3913">
          <w:rPr>
            <w:rFonts w:ascii="Times New Roman" w:hAnsi="Times New Roman" w:cs="Times New Roman"/>
          </w:rPr>
          <w:fldChar w:fldCharType="begin"/>
        </w:r>
        <w:r w:rsidRPr="005D3913">
          <w:rPr>
            <w:rFonts w:ascii="Times New Roman" w:hAnsi="Times New Roman" w:cs="Times New Roman"/>
          </w:rPr>
          <w:instrText>PAGE   \* MERGEFORMAT</w:instrText>
        </w:r>
        <w:r w:rsidRPr="005D3913">
          <w:rPr>
            <w:rFonts w:ascii="Times New Roman" w:hAnsi="Times New Roman" w:cs="Times New Roman"/>
          </w:rPr>
          <w:fldChar w:fldCharType="separate"/>
        </w:r>
        <w:r w:rsidR="00652072">
          <w:rPr>
            <w:rFonts w:ascii="Times New Roman" w:hAnsi="Times New Roman" w:cs="Times New Roman"/>
            <w:noProof/>
          </w:rPr>
          <w:t>3</w:t>
        </w:r>
        <w:r w:rsidRPr="005D391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6DCF5" w14:textId="77777777" w:rsidR="00A600C8" w:rsidRDefault="00A600C8">
      <w:pPr>
        <w:spacing w:after="0" w:line="240" w:lineRule="auto"/>
      </w:pPr>
      <w:r>
        <w:separator/>
      </w:r>
    </w:p>
  </w:footnote>
  <w:footnote w:type="continuationSeparator" w:id="0">
    <w:p w14:paraId="1445ED69" w14:textId="77777777" w:rsidR="00A600C8" w:rsidRDefault="00A6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0838"/>
    <w:multiLevelType w:val="hybridMultilevel"/>
    <w:tmpl w:val="F3F6E998"/>
    <w:lvl w:ilvl="0" w:tplc="08563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1108"/>
    <w:multiLevelType w:val="hybridMultilevel"/>
    <w:tmpl w:val="6B04F296"/>
    <w:lvl w:ilvl="0" w:tplc="1CC8A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ACC"/>
    <w:multiLevelType w:val="hybridMultilevel"/>
    <w:tmpl w:val="B2609880"/>
    <w:lvl w:ilvl="0" w:tplc="A0E63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0652CB"/>
    <w:multiLevelType w:val="multilevel"/>
    <w:tmpl w:val="17E4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1995C53"/>
    <w:multiLevelType w:val="hybridMultilevel"/>
    <w:tmpl w:val="44AA8734"/>
    <w:lvl w:ilvl="0" w:tplc="A0E6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7"/>
    <w:rsid w:val="00102E43"/>
    <w:rsid w:val="0013610D"/>
    <w:rsid w:val="00145DB1"/>
    <w:rsid w:val="00146C99"/>
    <w:rsid w:val="00187EFA"/>
    <w:rsid w:val="001B0BFB"/>
    <w:rsid w:val="002B79AC"/>
    <w:rsid w:val="002F5ED6"/>
    <w:rsid w:val="003013BB"/>
    <w:rsid w:val="00305DD5"/>
    <w:rsid w:val="003076BE"/>
    <w:rsid w:val="00364032"/>
    <w:rsid w:val="00377924"/>
    <w:rsid w:val="00397D73"/>
    <w:rsid w:val="00453426"/>
    <w:rsid w:val="00454F34"/>
    <w:rsid w:val="004D1770"/>
    <w:rsid w:val="00533F44"/>
    <w:rsid w:val="0054244C"/>
    <w:rsid w:val="005A1543"/>
    <w:rsid w:val="005A3DB8"/>
    <w:rsid w:val="00616922"/>
    <w:rsid w:val="00652047"/>
    <w:rsid w:val="00652072"/>
    <w:rsid w:val="00656FB5"/>
    <w:rsid w:val="006E6107"/>
    <w:rsid w:val="0072066D"/>
    <w:rsid w:val="007446B8"/>
    <w:rsid w:val="007D0B7E"/>
    <w:rsid w:val="008667CA"/>
    <w:rsid w:val="008C6C5F"/>
    <w:rsid w:val="008E358D"/>
    <w:rsid w:val="00A600C8"/>
    <w:rsid w:val="00AE29DD"/>
    <w:rsid w:val="00B57804"/>
    <w:rsid w:val="00B673E7"/>
    <w:rsid w:val="00C064FA"/>
    <w:rsid w:val="00C467F6"/>
    <w:rsid w:val="00C60769"/>
    <w:rsid w:val="00CE2E19"/>
    <w:rsid w:val="00D76858"/>
    <w:rsid w:val="00DD1DE5"/>
    <w:rsid w:val="00E72001"/>
    <w:rsid w:val="00E92049"/>
    <w:rsid w:val="00EB0192"/>
    <w:rsid w:val="00EB5E07"/>
    <w:rsid w:val="00F54273"/>
    <w:rsid w:val="00FA7F67"/>
    <w:rsid w:val="00FB5E1E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CE69D"/>
  <w15:docId w15:val="{87CDA56B-9AA2-462B-A2DF-7CD767A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2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44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4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4244C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3640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403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4032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40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4032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4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0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F347-93FE-4AD6-B9FD-7D918AA9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Безирганова Ирина Михайловна</cp:lastModifiedBy>
  <cp:revision>15</cp:revision>
  <dcterms:created xsi:type="dcterms:W3CDTF">2018-08-29T12:54:00Z</dcterms:created>
  <dcterms:modified xsi:type="dcterms:W3CDTF">2018-10-22T07:28:00Z</dcterms:modified>
</cp:coreProperties>
</file>